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F6B" w:rsidRPr="00B6189C" w:rsidRDefault="00751F6B" w:rsidP="00751F6B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 xml:space="preserve">OBRAZAC 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>7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10.1.4. Pilot mjera za zaštitu kosca </w:t>
      </w:r>
      <w:r w:rsidRPr="00B6189C">
        <w:rPr>
          <w:rFonts w:ascii="Minion Pro" w:hAnsi="Minion Pro"/>
          <w:b/>
          <w:bCs/>
          <w:i/>
          <w:iCs/>
          <w:color w:val="231F20"/>
          <w:bdr w:val="none" w:sz="0" w:space="0" w:color="auto" w:frame="1"/>
        </w:rPr>
        <w:t>(Crex crex) 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i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br/>
        <w:t>Intervencije 70.02., operacije 70.02.01. Zaštita ptice kosca </w:t>
      </w:r>
      <w:r w:rsidRPr="00B6189C">
        <w:rPr>
          <w:rFonts w:ascii="Minion Pro" w:hAnsi="Minion Pro"/>
          <w:b/>
          <w:bCs/>
          <w:i/>
          <w:iCs/>
          <w:color w:val="231F20"/>
          <w:bdr w:val="none" w:sz="0" w:space="0" w:color="auto" w:frame="1"/>
        </w:rPr>
        <w:t>(Crex crex)</w:t>
      </w:r>
    </w:p>
    <w:p w:rsidR="00751F6B" w:rsidRPr="00B6189C" w:rsidRDefault="00751F6B" w:rsidP="00751F6B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751F6B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751F6B" w:rsidRPr="00B6189C" w:rsidRDefault="00751F6B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10.1.4. Pilot mjera za zaštitu kosca (Crex crex) i 70.02.01. Zaštita ptice kosca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(Crex crex)</w:t>
            </w:r>
          </w:p>
        </w:tc>
      </w:tr>
    </w:tbl>
    <w:p w:rsidR="00751F6B" w:rsidRPr="00B6189C" w:rsidRDefault="00751F6B" w:rsidP="00751F6B">
      <w:pPr>
        <w:textAlignment w:val="baseline"/>
        <w:rPr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6"/>
        <w:gridCol w:w="820"/>
        <w:gridCol w:w="76"/>
        <w:gridCol w:w="1326"/>
        <w:gridCol w:w="1398"/>
      </w:tblGrid>
      <w:tr w:rsidR="00751F6B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DIO – OPĆI PODACI ZA OPERACIJU 10.1.4. Pilot mjera za zaštitu kosca (</w:t>
            </w:r>
            <w:r w:rsidRPr="00B6189C">
              <w:rPr>
                <w:i/>
                <w:color w:val="231F20"/>
                <w:sz w:val="18"/>
                <w:szCs w:val="18"/>
                <w:bdr w:val="none" w:sz="0" w:space="0" w:color="auto" w:frame="1"/>
              </w:rPr>
              <w:t>Crex crex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) i 70.02.01. Zaštita ptice kosca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(Crex crex)</w:t>
            </w:r>
          </w:p>
        </w:tc>
      </w:tr>
      <w:tr w:rsidR="00751F6B" w:rsidRPr="00B6189C" w:rsidTr="0041678C">
        <w:tc>
          <w:tcPr>
            <w:tcW w:w="3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9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751F6B" w:rsidRPr="00B6189C" w:rsidTr="0041678C">
        <w:tc>
          <w:tcPr>
            <w:tcW w:w="34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751F6B" w:rsidRPr="00B6189C" w:rsidTr="0041678C">
        <w:tc>
          <w:tcPr>
            <w:tcW w:w="3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9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751F6B" w:rsidRPr="00B6189C" w:rsidTr="0041678C">
        <w:tc>
          <w:tcPr>
            <w:tcW w:w="3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7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</w:tbl>
    <w:p w:rsidR="00751F6B" w:rsidRPr="00B6189C" w:rsidRDefault="00751F6B" w:rsidP="00751F6B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862"/>
        <w:gridCol w:w="1770"/>
        <w:gridCol w:w="3219"/>
        <w:gridCol w:w="2766"/>
      </w:tblGrid>
      <w:tr w:rsidR="00751F6B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DIO – POPIS ARKOD PARCELA ZA OPERACIJU 10.1.4. Pilot mjera za zaštitu kosca (</w:t>
            </w:r>
            <w:r w:rsidRPr="00B6189C">
              <w:rPr>
                <w:i/>
                <w:color w:val="231F20"/>
                <w:sz w:val="18"/>
                <w:szCs w:val="18"/>
                <w:bdr w:val="none" w:sz="0" w:space="0" w:color="auto" w:frame="1"/>
              </w:rPr>
              <w:t>Crex crex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) i 70.02.01. Zaštita ptice kosca (</w:t>
            </w:r>
            <w:r w:rsidRPr="00B6189C">
              <w:rPr>
                <w:i/>
                <w:color w:val="231F20"/>
                <w:sz w:val="18"/>
                <w:szCs w:val="18"/>
                <w:bdr w:val="none" w:sz="0" w:space="0" w:color="auto" w:frame="1"/>
              </w:rPr>
              <w:t>Crex crex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)</w:t>
            </w:r>
          </w:p>
        </w:tc>
      </w:tr>
      <w:tr w:rsidR="00751F6B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751F6B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7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tbl>
      <w:tblPr>
        <w:tblpPr w:leftFromText="180" w:rightFromText="180" w:vertAnchor="text" w:horzAnchor="margin" w:tblpY="-1673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"/>
        <w:gridCol w:w="1098"/>
        <w:gridCol w:w="1523"/>
        <w:gridCol w:w="1467"/>
        <w:gridCol w:w="895"/>
        <w:gridCol w:w="1467"/>
        <w:gridCol w:w="331"/>
        <w:gridCol w:w="721"/>
        <w:gridCol w:w="1148"/>
      </w:tblGrid>
      <w:tr w:rsidR="00751F6B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lastRenderedPageBreak/>
              <w:t>3. DIO – PROVEDENE OBVEZE ZA OPERACIJU 10.1.4. Pilot mjera za zaštitu kosca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(Crex crex) </w:t>
            </w: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i 70.02.01. Zaštita ptice kosca </w:t>
            </w:r>
            <w:r w:rsidRPr="00B6189C">
              <w:rPr>
                <w:i/>
                <w:iCs/>
                <w:color w:val="231F20"/>
                <w:sz w:val="18"/>
                <w:szCs w:val="18"/>
                <w:bdr w:val="none" w:sz="0" w:space="0" w:color="auto" w:frame="1"/>
              </w:rPr>
              <w:t>(Crex crex)</w:t>
            </w:r>
          </w:p>
        </w:tc>
      </w:tr>
      <w:tr w:rsidR="00751F6B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Košnja (ručno ili strižnim kosilicama) na minimalnoj visini 10 cm iznad tla</w:t>
            </w:r>
          </w:p>
          <w:p w:rsidR="00751F6B" w:rsidRPr="00B6189C" w:rsidRDefault="00751F6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Za operaciju 10.1.4. Pilot mjera za zaštitu kosca (Crex crex) košnju provoditi isključivo u periodu od 16. kolovoza do 15. rujna, a za operaciju 70.02.01. Zaštita ptice kosca (Crex crex) košnju provoditi isključivo u periodu od 1. kolovoza do 15. rujna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način košnje – ručno/strižnom kosom</w:t>
            </w:r>
          </w:p>
        </w:tc>
        <w:tc>
          <w:tcPr>
            <w:tcW w:w="1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visina na kojoj je obavljena košnja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košnje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košnje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Košnja parcela (kod većih od 1 ha, ostaviti uz rub nepokošenu traku – 5 % površine)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 parcele (ha)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 nepokošene trake (ha)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opis košnje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4. Napasivanje travnjaka – ispaša je dozvoljena u periodu od 16. rujna do kraja tekuće godine, stoka se mora napasivati na cijeloj površini ARKOD parcele (dozvoljeno je najmanje 0,3 a najviše 1,0 UG/ha ovaca, koze, goveda i/ili kopitara)</w:t>
            </w:r>
          </w:p>
          <w:p w:rsidR="00751F6B" w:rsidRPr="00B6189C" w:rsidRDefault="00751F6B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kern w:val="2"/>
                <w:sz w:val="18"/>
                <w:szCs w:val="18"/>
                <w14:ligatures w14:val="standardContextual"/>
              </w:rPr>
              <w:t>Na primjer, kod goveda/kopitara – dozvoljena je ispaša najviše 1 goveda ili kopitara po hektaru travnjaka, a najmanje 1 govedo ili kopitar na 3 hektara travnjaka, a kod ovaca/koza dozvoljena je ispaša najmanje 2, a najviše 6 ovaca ili koza po hektaru travnjaka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vremenski period ispaše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broj grla životinja</w:t>
            </w:r>
          </w:p>
        </w:tc>
        <w:tc>
          <w:tcPr>
            <w:tcW w:w="9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životinja</w:t>
            </w:r>
          </w:p>
        </w:tc>
        <w:tc>
          <w:tcPr>
            <w:tcW w:w="10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751F6B" w:rsidRPr="00B6189C" w:rsidTr="0041678C">
        <w:tc>
          <w:tcPr>
            <w:tcW w:w="8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751F6B" w:rsidRPr="00B6189C" w:rsidRDefault="00751F6B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E0795E" w:rsidRDefault="00E0795E" w:rsidP="00AF6CE9">
      <w:pPr>
        <w:jc w:val="center"/>
        <w:rPr>
          <w:b/>
          <w:bCs/>
        </w:rPr>
      </w:pPr>
      <w:bookmarkStart w:id="0" w:name="_GoBack"/>
      <w:bookmarkEnd w:id="0"/>
    </w:p>
    <w:p w:rsidR="00E0795E" w:rsidRDefault="00E0795E" w:rsidP="00AF6CE9">
      <w:pPr>
        <w:jc w:val="center"/>
        <w:rPr>
          <w:b/>
          <w:bCs/>
        </w:rPr>
      </w:pPr>
    </w:p>
    <w:p w:rsidR="00E0795E" w:rsidRDefault="00E0795E" w:rsidP="00AF6CE9">
      <w:pPr>
        <w:jc w:val="center"/>
        <w:rPr>
          <w:b/>
          <w:bCs/>
        </w:rPr>
      </w:pPr>
    </w:p>
    <w:sectPr w:rsidR="00E07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CE9"/>
    <w:rsid w:val="00751F6B"/>
    <w:rsid w:val="00A809DF"/>
    <w:rsid w:val="00AF6CE9"/>
    <w:rsid w:val="00E0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2EFC7"/>
  <w15:chartTrackingRefBased/>
  <w15:docId w15:val="{26B36C55-EE4A-4BD7-AD58-5FE2047A7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6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4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2022-03-07T08:10:00Z</dcterms:created>
  <dcterms:modified xsi:type="dcterms:W3CDTF">2024-03-13T12:59:00Z</dcterms:modified>
</cp:coreProperties>
</file>